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1FAC" w14:textId="77777777" w:rsidR="00314A22" w:rsidRDefault="00314A22" w:rsidP="00314A22">
      <w:pPr>
        <w:tabs>
          <w:tab w:val="left" w:pos="720"/>
        </w:tabs>
        <w:ind w:left="1350" w:hanging="1440"/>
        <w:jc w:val="both"/>
        <w:rPr>
          <w:b/>
          <w:sz w:val="22"/>
        </w:rPr>
      </w:pPr>
      <w:r>
        <w:rPr>
          <w:b/>
          <w:sz w:val="22"/>
        </w:rPr>
        <w:t>1.0</w:t>
      </w:r>
      <w:r>
        <w:rPr>
          <w:b/>
          <w:sz w:val="22"/>
        </w:rPr>
        <w:tab/>
      </w:r>
      <w:r>
        <w:rPr>
          <w:b/>
          <w:sz w:val="22"/>
          <w:u w:val="single"/>
        </w:rPr>
        <w:t>Purpose:</w:t>
      </w:r>
      <w:r>
        <w:rPr>
          <w:b/>
          <w:sz w:val="22"/>
        </w:rPr>
        <w:tab/>
      </w:r>
    </w:p>
    <w:p w14:paraId="5EDEDFE0" w14:textId="77777777" w:rsidR="00314A22" w:rsidRDefault="00314A22" w:rsidP="00314A22">
      <w:pPr>
        <w:ind w:left="720" w:hanging="720"/>
        <w:jc w:val="both"/>
        <w:rPr>
          <w:sz w:val="22"/>
        </w:rPr>
      </w:pPr>
      <w:r>
        <w:rPr>
          <w:sz w:val="22"/>
        </w:rPr>
        <w:tab/>
        <w:t>To establish the procedures and policy regarding the utilization of respiratory protection (respirators) during fire investigations while functioning as a member of the Tarrant County Fire and Arson Investigation Task Force.</w:t>
      </w:r>
    </w:p>
    <w:p w14:paraId="273F7EC6" w14:textId="77777777" w:rsidR="00314A22" w:rsidRDefault="00314A22" w:rsidP="00314A22">
      <w:pPr>
        <w:pStyle w:val="BodyText2"/>
        <w:ind w:left="720"/>
      </w:pPr>
    </w:p>
    <w:p w14:paraId="49EF4912" w14:textId="77777777" w:rsidR="00314A22" w:rsidRDefault="00314A22" w:rsidP="00314A22">
      <w:pPr>
        <w:pStyle w:val="BodyText2"/>
        <w:numPr>
          <w:ilvl w:val="0"/>
          <w:numId w:val="2"/>
        </w:numPr>
        <w:rPr>
          <w:b/>
          <w:u w:val="single"/>
        </w:rPr>
      </w:pPr>
      <w:r>
        <w:rPr>
          <w:b/>
          <w:u w:val="single"/>
        </w:rPr>
        <w:t>Responsibilities:</w:t>
      </w:r>
    </w:p>
    <w:p w14:paraId="7BD31AE4" w14:textId="77777777" w:rsidR="00314A22" w:rsidRDefault="00314A22" w:rsidP="00314A22">
      <w:pPr>
        <w:pStyle w:val="BodyText2"/>
        <w:ind w:left="720"/>
      </w:pPr>
      <w:r>
        <w:t xml:space="preserve">It is the responsibility of each member to supply an appropriate type/style respirator for their use when entering a fire scene in the course of the fire investigation. </w:t>
      </w:r>
    </w:p>
    <w:p w14:paraId="6CBB977C" w14:textId="77777777" w:rsidR="00314A22" w:rsidRDefault="00314A22" w:rsidP="00314A22">
      <w:pPr>
        <w:pStyle w:val="BodyText2"/>
      </w:pPr>
    </w:p>
    <w:p w14:paraId="73AF5738" w14:textId="77777777" w:rsidR="00314A22" w:rsidRDefault="00314A22" w:rsidP="00314A22">
      <w:pPr>
        <w:ind w:left="720" w:hanging="720"/>
        <w:jc w:val="both"/>
        <w:rPr>
          <w:b/>
          <w:sz w:val="22"/>
          <w:u w:val="single"/>
        </w:rPr>
      </w:pPr>
      <w:r>
        <w:rPr>
          <w:b/>
          <w:sz w:val="22"/>
        </w:rPr>
        <w:t>3.0</w:t>
      </w:r>
      <w:r>
        <w:rPr>
          <w:b/>
          <w:sz w:val="22"/>
        </w:rPr>
        <w:tab/>
      </w:r>
      <w:r>
        <w:rPr>
          <w:b/>
          <w:sz w:val="22"/>
          <w:u w:val="single"/>
        </w:rPr>
        <w:t>Policy:</w:t>
      </w:r>
    </w:p>
    <w:p w14:paraId="28B20432" w14:textId="77777777" w:rsidR="00314A22" w:rsidRDefault="00314A22" w:rsidP="00314A22">
      <w:pPr>
        <w:ind w:left="720"/>
        <w:jc w:val="both"/>
      </w:pPr>
      <w:r>
        <w:rPr>
          <w:sz w:val="22"/>
        </w:rPr>
        <w:t xml:space="preserve">It is the policy of this organization that all members expected </w:t>
      </w:r>
      <w:r>
        <w:t>to respond and function in areas of potential hazardous contamination shall be trained in the proper use of the respirators. All personnel will utilize the respirators when operating in a hazardous or potentially hazardous atmosphere.</w:t>
      </w:r>
    </w:p>
    <w:p w14:paraId="5057A796" w14:textId="77777777" w:rsidR="00314A22" w:rsidRDefault="00314A22" w:rsidP="00314A22">
      <w:pPr>
        <w:pStyle w:val="BodyText2"/>
      </w:pPr>
    </w:p>
    <w:p w14:paraId="4DC512E3" w14:textId="7A0F7CF1" w:rsidR="00314A22" w:rsidRPr="001C732B" w:rsidRDefault="00314A22" w:rsidP="001C732B">
      <w:pPr>
        <w:pStyle w:val="ListParagraph"/>
        <w:numPr>
          <w:ilvl w:val="0"/>
          <w:numId w:val="2"/>
        </w:numPr>
        <w:jc w:val="both"/>
        <w:rPr>
          <w:b/>
          <w:sz w:val="22"/>
          <w:u w:val="single"/>
        </w:rPr>
      </w:pPr>
      <w:r w:rsidRPr="001C732B">
        <w:rPr>
          <w:b/>
          <w:sz w:val="22"/>
          <w:u w:val="single"/>
        </w:rPr>
        <w:t>Procedure:</w:t>
      </w:r>
    </w:p>
    <w:p w14:paraId="17D5A45F" w14:textId="77777777" w:rsidR="001C732B" w:rsidRPr="001C732B" w:rsidRDefault="001C732B" w:rsidP="001C732B">
      <w:pPr>
        <w:pStyle w:val="ListParagraph"/>
        <w:jc w:val="both"/>
        <w:rPr>
          <w:b/>
          <w:sz w:val="22"/>
          <w:u w:val="single"/>
        </w:rPr>
      </w:pPr>
    </w:p>
    <w:p w14:paraId="1C726FCD" w14:textId="009A01C8" w:rsidR="00314A22" w:rsidRDefault="00314A22" w:rsidP="00314A22">
      <w:pPr>
        <w:numPr>
          <w:ilvl w:val="0"/>
          <w:numId w:val="1"/>
        </w:numPr>
        <w:ind w:left="1470" w:hanging="750"/>
        <w:jc w:val="both"/>
        <w:rPr>
          <w:sz w:val="22"/>
        </w:rPr>
      </w:pPr>
      <w:r>
        <w:rPr>
          <w:sz w:val="22"/>
        </w:rPr>
        <w:t>Each member shall, prior to entry into a fire scene shall don their respirator to prevent contamina</w:t>
      </w:r>
      <w:r w:rsidR="001C732B">
        <w:rPr>
          <w:sz w:val="22"/>
        </w:rPr>
        <w:t xml:space="preserve">tion </w:t>
      </w:r>
      <w:bookmarkStart w:id="0" w:name="_GoBack"/>
      <w:bookmarkEnd w:id="0"/>
      <w:r w:rsidR="003242EB">
        <w:rPr>
          <w:sz w:val="22"/>
        </w:rPr>
        <w:t>from airborne particles.</w:t>
      </w:r>
      <w:r>
        <w:rPr>
          <w:sz w:val="22"/>
        </w:rPr>
        <w:t xml:space="preserve"> Each person will be responsible for the proper maintenance, use and function of the </w:t>
      </w:r>
      <w:r w:rsidR="003242EB">
        <w:rPr>
          <w:sz w:val="22"/>
        </w:rPr>
        <w:t xml:space="preserve">respirator. </w:t>
      </w:r>
    </w:p>
    <w:p w14:paraId="6D37BD13" w14:textId="77777777" w:rsidR="00314A22" w:rsidRDefault="00314A22" w:rsidP="00314A22">
      <w:pPr>
        <w:jc w:val="both"/>
        <w:rPr>
          <w:b/>
          <w:sz w:val="22"/>
          <w:u w:val="single"/>
        </w:rPr>
      </w:pPr>
    </w:p>
    <w:p w14:paraId="0E5D6530" w14:textId="77777777" w:rsidR="00314A22" w:rsidRDefault="003242EB" w:rsidP="00314A22">
      <w:pPr>
        <w:numPr>
          <w:ilvl w:val="0"/>
          <w:numId w:val="1"/>
        </w:numPr>
        <w:ind w:left="1470" w:hanging="750"/>
        <w:jc w:val="both"/>
        <w:rPr>
          <w:sz w:val="22"/>
        </w:rPr>
      </w:pPr>
      <w:r>
        <w:rPr>
          <w:sz w:val="22"/>
        </w:rPr>
        <w:t>It is the member’s responsibility to furnish appropriate canister/filters for the respirators. When contaminated the member shall properly dispose of the used canisters/filters.</w:t>
      </w:r>
    </w:p>
    <w:p w14:paraId="2FFF897A" w14:textId="77777777" w:rsidR="00BE2A59" w:rsidRDefault="00BE2A59" w:rsidP="00BE2A59">
      <w:pPr>
        <w:pStyle w:val="ListParagraph"/>
        <w:rPr>
          <w:sz w:val="22"/>
        </w:rPr>
      </w:pPr>
    </w:p>
    <w:p w14:paraId="7949D925" w14:textId="77777777" w:rsidR="00BE2A59" w:rsidRDefault="00BE2A59" w:rsidP="00BE2A59">
      <w:pPr>
        <w:numPr>
          <w:ilvl w:val="0"/>
          <w:numId w:val="1"/>
        </w:numPr>
        <w:ind w:left="720" w:firstLine="0"/>
        <w:jc w:val="both"/>
        <w:rPr>
          <w:sz w:val="22"/>
        </w:rPr>
      </w:pPr>
      <w:r>
        <w:rPr>
          <w:sz w:val="22"/>
        </w:rPr>
        <w:t>Respirators shall be used by members operating:</w:t>
      </w:r>
    </w:p>
    <w:p w14:paraId="211C59C1" w14:textId="77777777" w:rsidR="00BE2A59" w:rsidRDefault="00BE2A59" w:rsidP="00BE2A59">
      <w:pPr>
        <w:numPr>
          <w:ilvl w:val="0"/>
          <w:numId w:val="3"/>
        </w:numPr>
        <w:ind w:firstLine="330"/>
        <w:jc w:val="both"/>
        <w:rPr>
          <w:sz w:val="22"/>
        </w:rPr>
      </w:pPr>
      <w:r>
        <w:rPr>
          <w:sz w:val="22"/>
        </w:rPr>
        <w:t>In a contaminated atmosphere.</w:t>
      </w:r>
    </w:p>
    <w:p w14:paraId="57ABF796" w14:textId="77777777" w:rsidR="00BE2A59" w:rsidRDefault="00BE2A59" w:rsidP="00BE2A59">
      <w:pPr>
        <w:numPr>
          <w:ilvl w:val="0"/>
          <w:numId w:val="3"/>
        </w:numPr>
        <w:ind w:firstLine="330"/>
        <w:jc w:val="both"/>
        <w:rPr>
          <w:sz w:val="22"/>
        </w:rPr>
      </w:pPr>
      <w:r>
        <w:rPr>
          <w:sz w:val="22"/>
        </w:rPr>
        <w:t>In an atmosphere which may become contaminated.</w:t>
      </w:r>
    </w:p>
    <w:p w14:paraId="7B46115A" w14:textId="77777777" w:rsidR="00700AFF" w:rsidRDefault="00700AFF" w:rsidP="00700AFF">
      <w:pPr>
        <w:jc w:val="both"/>
        <w:rPr>
          <w:sz w:val="22"/>
        </w:rPr>
      </w:pPr>
    </w:p>
    <w:p w14:paraId="4A149E0F" w14:textId="77777777" w:rsidR="00BE2A59" w:rsidRDefault="00BE2A59" w:rsidP="00BE2A59">
      <w:pPr>
        <w:ind w:left="1440"/>
        <w:jc w:val="both"/>
        <w:rPr>
          <w:sz w:val="22"/>
        </w:rPr>
      </w:pPr>
    </w:p>
    <w:p w14:paraId="140082BD" w14:textId="77777777" w:rsidR="00700AFF" w:rsidRDefault="00BE2A59" w:rsidP="00700AFF">
      <w:pPr>
        <w:pStyle w:val="BodyText"/>
        <w:numPr>
          <w:ilvl w:val="0"/>
          <w:numId w:val="1"/>
        </w:numPr>
        <w:rPr>
          <w:sz w:val="22"/>
        </w:rPr>
      </w:pPr>
      <w:r>
        <w:rPr>
          <w:sz w:val="22"/>
        </w:rPr>
        <w:t xml:space="preserve">If there is any doubt about respiratory safety, SCBA use shall be maintained until the atmosphere is established safe by testing with an atmospheric </w:t>
      </w:r>
      <w:r w:rsidRPr="00883E74">
        <w:rPr>
          <w:sz w:val="22"/>
        </w:rPr>
        <w:t>monitor.</w:t>
      </w:r>
      <w:r>
        <w:rPr>
          <w:sz w:val="22"/>
        </w:rPr>
        <w:t xml:space="preserve"> </w:t>
      </w:r>
    </w:p>
    <w:p w14:paraId="72A4459A" w14:textId="77777777" w:rsidR="00700AFF" w:rsidRPr="00700AFF" w:rsidRDefault="00700AFF" w:rsidP="00700AFF">
      <w:pPr>
        <w:pStyle w:val="BodyText"/>
        <w:ind w:left="390"/>
        <w:rPr>
          <w:sz w:val="22"/>
        </w:rPr>
      </w:pPr>
    </w:p>
    <w:p w14:paraId="230F26F3" w14:textId="77777777" w:rsidR="00BE2A59" w:rsidRPr="00700AFF" w:rsidRDefault="00BE2A59" w:rsidP="00700AFF">
      <w:pPr>
        <w:pStyle w:val="BodyText"/>
        <w:numPr>
          <w:ilvl w:val="0"/>
          <w:numId w:val="1"/>
        </w:numPr>
        <w:rPr>
          <w:sz w:val="22"/>
        </w:rPr>
      </w:pPr>
      <w:r w:rsidRPr="00700AFF">
        <w:rPr>
          <w:sz w:val="22"/>
        </w:rPr>
        <w:t>Atmospheric monitoring shall be conducted pr</w:t>
      </w:r>
      <w:r w:rsidR="000030FA" w:rsidRPr="00700AFF">
        <w:rPr>
          <w:sz w:val="22"/>
        </w:rPr>
        <w:t xml:space="preserve">ior to and during investigation </w:t>
      </w:r>
      <w:r w:rsidRPr="00700AFF">
        <w:rPr>
          <w:sz w:val="22"/>
        </w:rPr>
        <w:t xml:space="preserve">activities. If, at any time readings are equal to or above the readings below the member shall immediately exit the area </w:t>
      </w:r>
      <w:r w:rsidR="000030FA" w:rsidRPr="00700AFF">
        <w:rPr>
          <w:sz w:val="22"/>
        </w:rPr>
        <w:t xml:space="preserve">and consider the use of an SCBA should it be necessary to re-enter before proper ventilation is completed. </w:t>
      </w:r>
      <w:r w:rsidRPr="00700AFF">
        <w:rPr>
          <w:sz w:val="22"/>
        </w:rPr>
        <w:t xml:space="preserve">  </w:t>
      </w:r>
    </w:p>
    <w:p w14:paraId="1755F173" w14:textId="77777777" w:rsidR="00BE2A59" w:rsidRPr="00883E74" w:rsidRDefault="00BE2A59" w:rsidP="00BE2A59">
      <w:pPr>
        <w:pStyle w:val="BodyText"/>
        <w:rPr>
          <w:strike/>
          <w:color w:val="FF0000"/>
          <w:sz w:val="22"/>
        </w:rPr>
      </w:pPr>
    </w:p>
    <w:p w14:paraId="571C92F5" w14:textId="77777777" w:rsidR="00BE2A59" w:rsidRPr="00883E74" w:rsidRDefault="00BE2A59" w:rsidP="00BE2A59">
      <w:pPr>
        <w:pStyle w:val="BodyText"/>
        <w:numPr>
          <w:ilvl w:val="0"/>
          <w:numId w:val="7"/>
        </w:numPr>
        <w:spacing w:after="0"/>
        <w:jc w:val="both"/>
        <w:rPr>
          <w:sz w:val="22"/>
        </w:rPr>
      </w:pPr>
      <w:r w:rsidRPr="00883E74">
        <w:rPr>
          <w:sz w:val="22"/>
        </w:rPr>
        <w:t>CO – 35 PPM or above</w:t>
      </w:r>
    </w:p>
    <w:p w14:paraId="7E3E9419" w14:textId="77777777" w:rsidR="00BE2A59" w:rsidRPr="00883E74" w:rsidRDefault="00BE2A59" w:rsidP="00BE2A59">
      <w:pPr>
        <w:pStyle w:val="BodyText"/>
        <w:numPr>
          <w:ilvl w:val="0"/>
          <w:numId w:val="7"/>
        </w:numPr>
        <w:spacing w:after="0"/>
        <w:jc w:val="both"/>
        <w:rPr>
          <w:strike/>
          <w:sz w:val="22"/>
        </w:rPr>
      </w:pPr>
      <w:r w:rsidRPr="00883E74">
        <w:rPr>
          <w:sz w:val="22"/>
        </w:rPr>
        <w:t>H2S - 10 PPM or above</w:t>
      </w:r>
    </w:p>
    <w:p w14:paraId="41C46DC8" w14:textId="77777777" w:rsidR="00BE2A59" w:rsidRPr="00883E74" w:rsidRDefault="00BE2A59" w:rsidP="00BE2A59">
      <w:pPr>
        <w:pStyle w:val="BodyText"/>
        <w:numPr>
          <w:ilvl w:val="0"/>
          <w:numId w:val="7"/>
        </w:numPr>
        <w:spacing w:after="0"/>
        <w:jc w:val="both"/>
        <w:rPr>
          <w:strike/>
          <w:sz w:val="22"/>
        </w:rPr>
      </w:pPr>
      <w:r w:rsidRPr="00883E74">
        <w:rPr>
          <w:sz w:val="22"/>
        </w:rPr>
        <w:t>HCN - 4.7 PPM or above</w:t>
      </w:r>
    </w:p>
    <w:p w14:paraId="27B45E4F" w14:textId="77777777" w:rsidR="00BE2A59" w:rsidRPr="00883E74" w:rsidRDefault="00BE2A59" w:rsidP="00BE2A59">
      <w:pPr>
        <w:pStyle w:val="BodyText"/>
        <w:numPr>
          <w:ilvl w:val="0"/>
          <w:numId w:val="7"/>
        </w:numPr>
        <w:spacing w:after="0"/>
        <w:jc w:val="both"/>
        <w:rPr>
          <w:strike/>
          <w:sz w:val="22"/>
        </w:rPr>
      </w:pPr>
      <w:r w:rsidRPr="00883E74">
        <w:rPr>
          <w:sz w:val="22"/>
        </w:rPr>
        <w:t>LEL - 10% of the LEL or above</w:t>
      </w:r>
    </w:p>
    <w:p w14:paraId="4D92CF92" w14:textId="77777777" w:rsidR="00BE2A59" w:rsidRPr="00700AFF" w:rsidRDefault="00BE2A59" w:rsidP="00BE2A59">
      <w:pPr>
        <w:pStyle w:val="BodyText"/>
        <w:numPr>
          <w:ilvl w:val="0"/>
          <w:numId w:val="7"/>
        </w:numPr>
        <w:spacing w:after="0"/>
        <w:jc w:val="both"/>
        <w:rPr>
          <w:strike/>
          <w:sz w:val="22"/>
        </w:rPr>
      </w:pPr>
      <w:r w:rsidRPr="00883E74">
        <w:rPr>
          <w:sz w:val="22"/>
        </w:rPr>
        <w:lastRenderedPageBreak/>
        <w:t>O2 – below 19.5% or above 23.5%</w:t>
      </w:r>
    </w:p>
    <w:p w14:paraId="1431E9D6" w14:textId="77777777" w:rsidR="00700AFF" w:rsidRPr="000030FA" w:rsidRDefault="00700AFF" w:rsidP="00700AFF">
      <w:pPr>
        <w:pStyle w:val="BodyText"/>
        <w:spacing w:after="0"/>
        <w:ind w:left="1800"/>
        <w:jc w:val="both"/>
        <w:rPr>
          <w:strike/>
          <w:sz w:val="22"/>
        </w:rPr>
      </w:pPr>
    </w:p>
    <w:p w14:paraId="59E46964" w14:textId="77777777" w:rsidR="000030FA" w:rsidRDefault="000030FA" w:rsidP="000030FA">
      <w:pPr>
        <w:pStyle w:val="BodyText"/>
        <w:spacing w:after="0"/>
        <w:ind w:left="720"/>
        <w:jc w:val="both"/>
        <w:rPr>
          <w:sz w:val="22"/>
        </w:rPr>
      </w:pPr>
      <w:r w:rsidRPr="000030FA">
        <w:rPr>
          <w:b/>
          <w:sz w:val="22"/>
        </w:rPr>
        <w:t>5.0</w:t>
      </w:r>
      <w:r>
        <w:rPr>
          <w:sz w:val="22"/>
        </w:rPr>
        <w:tab/>
      </w:r>
      <w:r w:rsidRPr="000030FA">
        <w:rPr>
          <w:b/>
          <w:sz w:val="22"/>
          <w:u w:val="single"/>
        </w:rPr>
        <w:t>Definition</w:t>
      </w:r>
      <w:r>
        <w:rPr>
          <w:b/>
          <w:sz w:val="22"/>
          <w:u w:val="single"/>
        </w:rPr>
        <w:t>:</w:t>
      </w:r>
    </w:p>
    <w:p w14:paraId="2AAC1971" w14:textId="77777777" w:rsidR="000030FA" w:rsidRPr="000030FA" w:rsidRDefault="000030FA" w:rsidP="000030FA">
      <w:pPr>
        <w:pStyle w:val="BodyText"/>
        <w:spacing w:after="0"/>
        <w:ind w:left="1440"/>
        <w:jc w:val="both"/>
        <w:rPr>
          <w:rFonts w:cs="Arial"/>
          <w:szCs w:val="24"/>
        </w:rPr>
      </w:pPr>
      <w:r>
        <w:rPr>
          <w:rFonts w:cs="Arial"/>
          <w:szCs w:val="24"/>
          <w:lang w:val="en"/>
        </w:rPr>
        <w:t>Each respirator shall protect</w:t>
      </w:r>
      <w:r w:rsidRPr="000030FA">
        <w:rPr>
          <w:rFonts w:cs="Arial"/>
          <w:szCs w:val="24"/>
          <w:lang w:val="en"/>
        </w:rPr>
        <w:t xml:space="preserve"> from debris and materials that are larger than 0.3 microns or greater can be achieved with N100 and P100 respirators are ideal for dusty and oily applications. These respirators filter 99.7% of airborne particles. The "N" designation means that these respirators are not resistant to oil. The "P" indicates P95 respirators are oil proof</w:t>
      </w:r>
      <w:r>
        <w:rPr>
          <w:rFonts w:cs="Arial"/>
          <w:szCs w:val="24"/>
          <w:lang w:val="en"/>
        </w:rPr>
        <w:t xml:space="preserve"> and also protect from Formaldehyde. </w:t>
      </w:r>
    </w:p>
    <w:p w14:paraId="2758BE0C" w14:textId="77777777" w:rsidR="00BE2A59" w:rsidRDefault="000030FA" w:rsidP="000030FA">
      <w:pPr>
        <w:tabs>
          <w:tab w:val="left" w:pos="8625"/>
        </w:tabs>
        <w:jc w:val="both"/>
        <w:rPr>
          <w:sz w:val="22"/>
        </w:rPr>
      </w:pPr>
      <w:r>
        <w:rPr>
          <w:sz w:val="22"/>
        </w:rPr>
        <w:tab/>
      </w:r>
    </w:p>
    <w:p w14:paraId="127F9C77" w14:textId="77777777" w:rsidR="00314A22" w:rsidRDefault="00314A22" w:rsidP="00314A22">
      <w:pPr>
        <w:tabs>
          <w:tab w:val="left" w:pos="720"/>
        </w:tabs>
        <w:jc w:val="both"/>
        <w:rPr>
          <w:b/>
          <w:sz w:val="22"/>
          <w:u w:val="single"/>
        </w:rPr>
      </w:pPr>
    </w:p>
    <w:p w14:paraId="44A24D5C" w14:textId="77777777" w:rsidR="009962AC" w:rsidRDefault="009962AC"/>
    <w:sectPr w:rsidR="009962AC" w:rsidSect="00700A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9D11" w14:textId="77777777" w:rsidR="009962AC" w:rsidRDefault="009962AC" w:rsidP="009962AC">
      <w:r>
        <w:separator/>
      </w:r>
    </w:p>
  </w:endnote>
  <w:endnote w:type="continuationSeparator" w:id="0">
    <w:p w14:paraId="1C9A0CDF" w14:textId="77777777" w:rsidR="009962AC" w:rsidRDefault="009962AC" w:rsidP="009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98D3" w14:textId="77777777" w:rsidR="009962AC" w:rsidRDefault="009962AC" w:rsidP="009962AC">
      <w:r>
        <w:separator/>
      </w:r>
    </w:p>
  </w:footnote>
  <w:footnote w:type="continuationSeparator" w:id="0">
    <w:p w14:paraId="05207B19" w14:textId="77777777" w:rsidR="009962AC" w:rsidRDefault="009962AC" w:rsidP="0099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3533"/>
      <w:gridCol w:w="720"/>
      <w:gridCol w:w="3960"/>
    </w:tblGrid>
    <w:tr w:rsidR="009962AC" w14:paraId="6C9CB2CC" w14:textId="77777777" w:rsidTr="00EA7E74">
      <w:trPr>
        <w:trHeight w:val="1070"/>
      </w:trPr>
      <w:tc>
        <w:tcPr>
          <w:tcW w:w="1327" w:type="dxa"/>
        </w:tcPr>
        <w:p w14:paraId="4349E073" w14:textId="77777777" w:rsidR="009962AC" w:rsidRDefault="00314A22" w:rsidP="009962AC">
          <w:pPr>
            <w:rPr>
              <w:noProof/>
            </w:rPr>
          </w:pPr>
          <w:r w:rsidRPr="00314A22">
            <w:rPr>
              <w:noProof/>
            </w:rPr>
            <w:drawing>
              <wp:inline distT="0" distB="0" distL="0" distR="0" wp14:anchorId="4F4EC74C" wp14:editId="1C408262">
                <wp:extent cx="771525" cy="781050"/>
                <wp:effectExtent l="0" t="0" r="9525" b="0"/>
                <wp:docPr id="2" name="Picture 2" descr="\\COB-files\COBDATA\Fire\FDAdmin\jlankford\My Pictures\Picture\TCFAIA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B-files\COBDATA\Fire\FDAdmin\jlankford\My Pictures\Picture\TCFAIAPat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tc>
      <w:tc>
        <w:tcPr>
          <w:tcW w:w="8213" w:type="dxa"/>
          <w:gridSpan w:val="3"/>
        </w:tcPr>
        <w:p w14:paraId="04346DE7" w14:textId="77777777" w:rsidR="009962AC" w:rsidRDefault="009962AC" w:rsidP="00EA7E74">
          <w:pPr>
            <w:rPr>
              <w:noProof/>
            </w:rPr>
          </w:pPr>
        </w:p>
        <w:p w14:paraId="6A68ED63" w14:textId="77777777" w:rsidR="009962AC" w:rsidRDefault="009962AC" w:rsidP="00EA7E74">
          <w:pPr>
            <w:jc w:val="center"/>
            <w:rPr>
              <w:noProof/>
            </w:rPr>
          </w:pPr>
          <w:r>
            <w:rPr>
              <w:noProof/>
            </w:rPr>
            <w:t>TARRANT COUNTY FIRE &amp; ARSON INVESTIGATION TASK FORCE</w:t>
          </w:r>
        </w:p>
        <w:p w14:paraId="5667F130" w14:textId="77777777" w:rsidR="009962AC" w:rsidRPr="00EA7E74" w:rsidRDefault="009962AC" w:rsidP="00EA7E74">
          <w:pPr>
            <w:jc w:val="center"/>
            <w:rPr>
              <w:noProof/>
            </w:rPr>
          </w:pPr>
          <w:r w:rsidRPr="00EA7E74">
            <w:rPr>
              <w:noProof/>
            </w:rPr>
            <w:t>STANDARD OPERATING PROCEDURE</w:t>
          </w:r>
        </w:p>
      </w:tc>
    </w:tr>
    <w:tr w:rsidR="009962AC" w14:paraId="0ED3979E" w14:textId="77777777" w:rsidTr="005C208C">
      <w:trPr>
        <w:cantSplit/>
        <w:trHeight w:val="330"/>
      </w:trPr>
      <w:tc>
        <w:tcPr>
          <w:tcW w:w="5580" w:type="dxa"/>
          <w:gridSpan w:val="3"/>
          <w:vMerge w:val="restart"/>
        </w:tcPr>
        <w:p w14:paraId="52843FAF" w14:textId="77777777" w:rsidR="009962AC" w:rsidRDefault="009962AC" w:rsidP="009962AC">
          <w:pPr>
            <w:rPr>
              <w:b/>
            </w:rPr>
          </w:pPr>
          <w:r>
            <w:rPr>
              <w:b/>
            </w:rPr>
            <w:t xml:space="preserve">SUBJECT:  </w:t>
          </w:r>
        </w:p>
        <w:p w14:paraId="368BF4EA" w14:textId="77777777" w:rsidR="009962AC" w:rsidRDefault="009962AC" w:rsidP="009962AC">
          <w:pPr>
            <w:pStyle w:val="Header"/>
          </w:pPr>
          <w:r>
            <w:t>Respirator Requirement and Usage</w:t>
          </w:r>
        </w:p>
      </w:tc>
      <w:tc>
        <w:tcPr>
          <w:tcW w:w="3960" w:type="dxa"/>
          <w:tcBorders>
            <w:bottom w:val="nil"/>
          </w:tcBorders>
        </w:tcPr>
        <w:p w14:paraId="323F94C4" w14:textId="77777777" w:rsidR="009962AC" w:rsidRDefault="009962AC" w:rsidP="009962AC">
          <w:pPr>
            <w:pStyle w:val="Heading2"/>
            <w:rPr>
              <w:b w:val="0"/>
            </w:rPr>
          </w:pPr>
          <w:r>
            <w:t>SECTION: Respiratory</w:t>
          </w:r>
        </w:p>
        <w:p w14:paraId="4C3B0249" w14:textId="77777777" w:rsidR="009962AC" w:rsidRDefault="009962AC" w:rsidP="009962AC">
          <w:r>
            <w:rPr>
              <w:b/>
            </w:rPr>
            <w:t xml:space="preserve">SECTOR: </w:t>
          </w:r>
        </w:p>
      </w:tc>
    </w:tr>
    <w:tr w:rsidR="009962AC" w14:paraId="17273583" w14:textId="77777777" w:rsidTr="005C208C">
      <w:trPr>
        <w:cantSplit/>
        <w:trHeight w:val="300"/>
      </w:trPr>
      <w:tc>
        <w:tcPr>
          <w:tcW w:w="5580" w:type="dxa"/>
          <w:gridSpan w:val="3"/>
          <w:vMerge/>
          <w:tcBorders>
            <w:bottom w:val="nil"/>
          </w:tcBorders>
        </w:tcPr>
        <w:p w14:paraId="666C4DDB" w14:textId="77777777" w:rsidR="009962AC" w:rsidRDefault="009962AC" w:rsidP="009962AC">
          <w:pPr>
            <w:rPr>
              <w:b/>
            </w:rPr>
          </w:pPr>
        </w:p>
      </w:tc>
      <w:tc>
        <w:tcPr>
          <w:tcW w:w="3960" w:type="dxa"/>
          <w:tcBorders>
            <w:bottom w:val="nil"/>
          </w:tcBorders>
        </w:tcPr>
        <w:p w14:paraId="63F3B302" w14:textId="77777777" w:rsidR="009962AC" w:rsidRDefault="009962AC" w:rsidP="009962AC">
          <w:pPr>
            <w:pStyle w:val="Heading2"/>
            <w:rPr>
              <w:b w:val="0"/>
            </w:rPr>
          </w:pPr>
          <w:r>
            <w:t xml:space="preserve">PROCEDURE #: </w:t>
          </w:r>
          <w:r>
            <w:rPr>
              <w:b w:val="0"/>
            </w:rPr>
            <w:t xml:space="preserve">              2020-01</w:t>
          </w:r>
        </w:p>
      </w:tc>
    </w:tr>
    <w:tr w:rsidR="009962AC" w14:paraId="56031411" w14:textId="77777777" w:rsidTr="005C208C">
      <w:trPr>
        <w:cantSplit/>
        <w:trHeight w:val="602"/>
      </w:trPr>
      <w:tc>
        <w:tcPr>
          <w:tcW w:w="4860" w:type="dxa"/>
          <w:gridSpan w:val="2"/>
          <w:tcBorders>
            <w:top w:val="single" w:sz="4" w:space="0" w:color="auto"/>
            <w:left w:val="single" w:sz="4" w:space="0" w:color="auto"/>
            <w:bottom w:val="single" w:sz="4" w:space="0" w:color="auto"/>
            <w:right w:val="single" w:sz="4" w:space="0" w:color="auto"/>
          </w:tcBorders>
        </w:tcPr>
        <w:p w14:paraId="563C97A3" w14:textId="77777777" w:rsidR="009962AC" w:rsidRDefault="009962AC" w:rsidP="009962AC">
          <w:pPr>
            <w:rPr>
              <w:b/>
            </w:rPr>
          </w:pPr>
          <w:r>
            <w:rPr>
              <w:b/>
            </w:rPr>
            <w:t>EFFECTIVE DATE:</w:t>
          </w:r>
        </w:p>
        <w:p w14:paraId="6D923921" w14:textId="77777777" w:rsidR="009962AC" w:rsidRDefault="009962AC" w:rsidP="009962AC">
          <w:r>
            <w:rPr>
              <w:b/>
            </w:rPr>
            <w:t>January 06, 2020</w:t>
          </w:r>
        </w:p>
      </w:tc>
      <w:tc>
        <w:tcPr>
          <w:tcW w:w="4680" w:type="dxa"/>
          <w:gridSpan w:val="2"/>
          <w:tcBorders>
            <w:top w:val="single" w:sz="4" w:space="0" w:color="auto"/>
            <w:left w:val="nil"/>
            <w:bottom w:val="single" w:sz="4" w:space="0" w:color="auto"/>
            <w:right w:val="single" w:sz="4" w:space="0" w:color="auto"/>
          </w:tcBorders>
        </w:tcPr>
        <w:p w14:paraId="1DA69CEE" w14:textId="77777777" w:rsidR="009962AC" w:rsidRDefault="009962AC" w:rsidP="009962AC">
          <w:pPr>
            <w:rPr>
              <w:b/>
            </w:rPr>
          </w:pPr>
          <w:r>
            <w:rPr>
              <w:b/>
            </w:rPr>
            <w:t>REVISION DATE / NUMBER:</w:t>
          </w:r>
        </w:p>
        <w:p w14:paraId="1BDF0658" w14:textId="77777777" w:rsidR="009962AC" w:rsidRPr="00883E74" w:rsidRDefault="009962AC" w:rsidP="009962AC"/>
      </w:tc>
    </w:tr>
  </w:tbl>
  <w:p w14:paraId="4F25AF8F" w14:textId="77777777" w:rsidR="009962AC" w:rsidRDefault="009962AC" w:rsidP="009962AC">
    <w:pPr>
      <w:pStyle w:val="Header"/>
    </w:pPr>
  </w:p>
  <w:p w14:paraId="73CCE38D" w14:textId="77777777" w:rsidR="009962AC" w:rsidRDefault="00996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4A0"/>
    <w:multiLevelType w:val="singleLevel"/>
    <w:tmpl w:val="F8A44FE0"/>
    <w:lvl w:ilvl="0">
      <w:start w:val="6"/>
      <w:numFmt w:val="upperLetter"/>
      <w:lvlText w:val="%1."/>
      <w:lvlJc w:val="left"/>
      <w:pPr>
        <w:tabs>
          <w:tab w:val="num" w:pos="720"/>
        </w:tabs>
        <w:ind w:left="720" w:hanging="360"/>
      </w:pPr>
      <w:rPr>
        <w:rFonts w:hint="default"/>
      </w:rPr>
    </w:lvl>
  </w:abstractNum>
  <w:abstractNum w:abstractNumId="1" w15:restartNumberingAfterBreak="0">
    <w:nsid w:val="0F310E6C"/>
    <w:multiLevelType w:val="singleLevel"/>
    <w:tmpl w:val="E0AE358E"/>
    <w:lvl w:ilvl="0">
      <w:start w:val="1"/>
      <w:numFmt w:val="decimal"/>
      <w:lvlText w:val="%1."/>
      <w:lvlJc w:val="left"/>
      <w:pPr>
        <w:tabs>
          <w:tab w:val="num" w:pos="1080"/>
        </w:tabs>
        <w:ind w:left="1080" w:hanging="360"/>
      </w:pPr>
      <w:rPr>
        <w:rFonts w:hint="default"/>
      </w:rPr>
    </w:lvl>
  </w:abstractNum>
  <w:abstractNum w:abstractNumId="2" w15:restartNumberingAfterBreak="0">
    <w:nsid w:val="3AA924BD"/>
    <w:multiLevelType w:val="singleLevel"/>
    <w:tmpl w:val="5EC404FE"/>
    <w:lvl w:ilvl="0">
      <w:start w:val="1"/>
      <w:numFmt w:val="upperLetter"/>
      <w:lvlText w:val="%1."/>
      <w:lvlJc w:val="left"/>
      <w:pPr>
        <w:tabs>
          <w:tab w:val="num" w:pos="1080"/>
        </w:tabs>
        <w:ind w:left="1080" w:hanging="360"/>
      </w:pPr>
      <w:rPr>
        <w:rFonts w:hint="default"/>
      </w:rPr>
    </w:lvl>
  </w:abstractNum>
  <w:abstractNum w:abstractNumId="3" w15:restartNumberingAfterBreak="0">
    <w:nsid w:val="52181FCF"/>
    <w:multiLevelType w:val="multilevel"/>
    <w:tmpl w:val="9CECB8F8"/>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 w15:restartNumberingAfterBreak="0">
    <w:nsid w:val="6B4C215E"/>
    <w:multiLevelType w:val="singleLevel"/>
    <w:tmpl w:val="9796CA7A"/>
    <w:lvl w:ilvl="0">
      <w:start w:val="1"/>
      <w:numFmt w:val="decimal"/>
      <w:lvlText w:val="%1."/>
      <w:lvlJc w:val="left"/>
      <w:pPr>
        <w:tabs>
          <w:tab w:val="num" w:pos="1110"/>
        </w:tabs>
        <w:ind w:left="1110" w:hanging="360"/>
      </w:pPr>
      <w:rPr>
        <w:rFonts w:hint="default"/>
      </w:rPr>
    </w:lvl>
  </w:abstractNum>
  <w:abstractNum w:abstractNumId="5" w15:restartNumberingAfterBreak="0">
    <w:nsid w:val="7D7F4DAA"/>
    <w:multiLevelType w:val="singleLevel"/>
    <w:tmpl w:val="4D10DAB8"/>
    <w:lvl w:ilvl="0">
      <w:start w:val="10"/>
      <w:numFmt w:val="upperLetter"/>
      <w:lvlText w:val="%1."/>
      <w:lvlJc w:val="left"/>
      <w:pPr>
        <w:tabs>
          <w:tab w:val="num" w:pos="720"/>
        </w:tabs>
        <w:ind w:left="720" w:hanging="360"/>
      </w:pPr>
      <w:rPr>
        <w:rFonts w:hint="default"/>
        <w:strike w:val="0"/>
      </w:rPr>
    </w:lvl>
  </w:abstractNum>
  <w:abstractNum w:abstractNumId="6" w15:restartNumberingAfterBreak="0">
    <w:nsid w:val="7EE273AA"/>
    <w:multiLevelType w:val="singleLevel"/>
    <w:tmpl w:val="4A249F3E"/>
    <w:lvl w:ilvl="0">
      <w:start w:val="1"/>
      <w:numFmt w:val="decimal"/>
      <w:lvlText w:val="%1."/>
      <w:lvlJc w:val="left"/>
      <w:pPr>
        <w:tabs>
          <w:tab w:val="num" w:pos="1800"/>
        </w:tabs>
        <w:ind w:left="1800" w:hanging="360"/>
      </w:pPr>
      <w:rPr>
        <w:rFonts w:hint="default"/>
        <w:strike w:val="0"/>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AC"/>
    <w:rsid w:val="000030FA"/>
    <w:rsid w:val="00061365"/>
    <w:rsid w:val="001C732B"/>
    <w:rsid w:val="00314A22"/>
    <w:rsid w:val="003242EB"/>
    <w:rsid w:val="00700AFF"/>
    <w:rsid w:val="009962AC"/>
    <w:rsid w:val="00BE2A59"/>
    <w:rsid w:val="00EA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21506"/>
  <w15:chartTrackingRefBased/>
  <w15:docId w15:val="{087FACCD-D3C7-4E06-8BC8-B00D2804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962AC"/>
    <w:pPr>
      <w:keepNext/>
      <w:jc w:val="center"/>
      <w:outlineLvl w:val="0"/>
    </w:pPr>
    <w:rPr>
      <w:b/>
      <w:sz w:val="28"/>
    </w:rPr>
  </w:style>
  <w:style w:type="paragraph" w:styleId="Heading2">
    <w:name w:val="heading 2"/>
    <w:basedOn w:val="Normal"/>
    <w:next w:val="Normal"/>
    <w:link w:val="Heading2Char"/>
    <w:qFormat/>
    <w:rsid w:val="009962A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62AC"/>
    <w:pPr>
      <w:tabs>
        <w:tab w:val="center" w:pos="4680"/>
        <w:tab w:val="right" w:pos="9360"/>
      </w:tabs>
    </w:pPr>
  </w:style>
  <w:style w:type="character" w:customStyle="1" w:styleId="HeaderChar">
    <w:name w:val="Header Char"/>
    <w:basedOn w:val="DefaultParagraphFont"/>
    <w:link w:val="Header"/>
    <w:uiPriority w:val="99"/>
    <w:rsid w:val="009962AC"/>
  </w:style>
  <w:style w:type="paragraph" w:styleId="Footer">
    <w:name w:val="footer"/>
    <w:basedOn w:val="Normal"/>
    <w:link w:val="FooterChar"/>
    <w:uiPriority w:val="99"/>
    <w:unhideWhenUsed/>
    <w:rsid w:val="009962AC"/>
    <w:pPr>
      <w:tabs>
        <w:tab w:val="center" w:pos="4680"/>
        <w:tab w:val="right" w:pos="9360"/>
      </w:tabs>
    </w:pPr>
  </w:style>
  <w:style w:type="character" w:customStyle="1" w:styleId="FooterChar">
    <w:name w:val="Footer Char"/>
    <w:basedOn w:val="DefaultParagraphFont"/>
    <w:link w:val="Footer"/>
    <w:uiPriority w:val="99"/>
    <w:rsid w:val="009962AC"/>
  </w:style>
  <w:style w:type="character" w:customStyle="1" w:styleId="Heading1Char">
    <w:name w:val="Heading 1 Char"/>
    <w:basedOn w:val="DefaultParagraphFont"/>
    <w:link w:val="Heading1"/>
    <w:rsid w:val="009962AC"/>
    <w:rPr>
      <w:rFonts w:ascii="Arial" w:eastAsia="Times New Roman" w:hAnsi="Arial" w:cs="Times New Roman"/>
      <w:b/>
      <w:sz w:val="28"/>
      <w:szCs w:val="20"/>
    </w:rPr>
  </w:style>
  <w:style w:type="character" w:customStyle="1" w:styleId="Heading2Char">
    <w:name w:val="Heading 2 Char"/>
    <w:basedOn w:val="DefaultParagraphFont"/>
    <w:link w:val="Heading2"/>
    <w:rsid w:val="009962AC"/>
    <w:rPr>
      <w:rFonts w:ascii="Arial" w:eastAsia="Times New Roman" w:hAnsi="Arial" w:cs="Times New Roman"/>
      <w:b/>
      <w:sz w:val="24"/>
      <w:szCs w:val="20"/>
    </w:rPr>
  </w:style>
  <w:style w:type="paragraph" w:styleId="BodyText2">
    <w:name w:val="Body Text 2"/>
    <w:basedOn w:val="Normal"/>
    <w:link w:val="BodyText2Char"/>
    <w:semiHidden/>
    <w:rsid w:val="00314A22"/>
    <w:pPr>
      <w:jc w:val="both"/>
    </w:pPr>
    <w:rPr>
      <w:sz w:val="22"/>
    </w:rPr>
  </w:style>
  <w:style w:type="character" w:customStyle="1" w:styleId="BodyText2Char">
    <w:name w:val="Body Text 2 Char"/>
    <w:basedOn w:val="DefaultParagraphFont"/>
    <w:link w:val="BodyText2"/>
    <w:semiHidden/>
    <w:rsid w:val="00314A22"/>
    <w:rPr>
      <w:rFonts w:ascii="Arial" w:eastAsia="Times New Roman" w:hAnsi="Arial" w:cs="Times New Roman"/>
      <w:szCs w:val="20"/>
    </w:rPr>
  </w:style>
  <w:style w:type="paragraph" w:styleId="BodyText">
    <w:name w:val="Body Text"/>
    <w:basedOn w:val="Normal"/>
    <w:link w:val="BodyTextChar"/>
    <w:uiPriority w:val="99"/>
    <w:semiHidden/>
    <w:unhideWhenUsed/>
    <w:rsid w:val="00BE2A59"/>
    <w:pPr>
      <w:spacing w:after="120"/>
    </w:pPr>
  </w:style>
  <w:style w:type="character" w:customStyle="1" w:styleId="BodyTextChar">
    <w:name w:val="Body Text Char"/>
    <w:basedOn w:val="DefaultParagraphFont"/>
    <w:link w:val="BodyText"/>
    <w:uiPriority w:val="99"/>
    <w:semiHidden/>
    <w:rsid w:val="00BE2A59"/>
    <w:rPr>
      <w:rFonts w:ascii="Arial" w:eastAsia="Times New Roman" w:hAnsi="Arial" w:cs="Times New Roman"/>
      <w:sz w:val="24"/>
      <w:szCs w:val="20"/>
    </w:rPr>
  </w:style>
  <w:style w:type="paragraph" w:styleId="ListParagraph">
    <w:name w:val="List Paragraph"/>
    <w:basedOn w:val="Normal"/>
    <w:uiPriority w:val="34"/>
    <w:qFormat/>
    <w:rsid w:val="00BE2A59"/>
    <w:pPr>
      <w:ind w:left="720"/>
      <w:contextualSpacing/>
    </w:pPr>
  </w:style>
  <w:style w:type="paragraph" w:styleId="BodyTextIndent3">
    <w:name w:val="Body Text Indent 3"/>
    <w:basedOn w:val="Normal"/>
    <w:link w:val="BodyTextIndent3Char"/>
    <w:uiPriority w:val="99"/>
    <w:semiHidden/>
    <w:unhideWhenUsed/>
    <w:rsid w:val="00BE2A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E2A5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1490C9C5CCA4EBDA5A6CC56A151B1" ma:contentTypeVersion="0" ma:contentTypeDescription="Create a new document." ma:contentTypeScope="" ma:versionID="3c0712755445bb20841326effc0a6a78">
  <xsd:schema xmlns:xsd="http://www.w3.org/2001/XMLSchema" xmlns:xs="http://www.w3.org/2001/XMLSchema" xmlns:p="http://schemas.microsoft.com/office/2006/metadata/properties" targetNamespace="http://schemas.microsoft.com/office/2006/metadata/properties" ma:root="true" ma:fieldsID="d0ced848fc202b9b61a7550e2561e1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90261-0E22-4611-9FBE-4113B4BA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3DFFBC-FDF2-4871-8E60-54BE42400265}">
  <ds:schemaRefs>
    <ds:schemaRef ds:uri="http://schemas.microsoft.com/sharepoint/v3/contenttype/forms"/>
  </ds:schemaRefs>
</ds:datastoreItem>
</file>

<file path=customXml/itemProps3.xml><?xml version="1.0" encoding="utf-8"?>
<ds:datastoreItem xmlns:ds="http://schemas.openxmlformats.org/officeDocument/2006/customXml" ds:itemID="{A5016DF4-FACE-4740-95BD-AD6009C98CF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Bedford</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Lankford, Joey</dc:creator>
  <cp:keywords/>
  <dc:description/>
  <cp:lastModifiedBy>Keith J. Ebel</cp:lastModifiedBy>
  <cp:revision>3</cp:revision>
  <dcterms:created xsi:type="dcterms:W3CDTF">2020-02-05T16:10:00Z</dcterms:created>
  <dcterms:modified xsi:type="dcterms:W3CDTF">2020-02-05T16:15:00Z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0x010100AAF1490C9C5CCA4EBDA5A6CC56A151B1</vt:lpwstr>
  </property>
</Properties>
</file>